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6B6" w:rsidRPr="00026083" w:rsidRDefault="003026B6" w:rsidP="003026B6">
      <w:pPr>
        <w:spacing w:after="120"/>
        <w:outlineLvl w:val="0"/>
        <w:rPr>
          <w:rFonts w:eastAsia="Times New Roman"/>
          <w:b/>
          <w:bCs/>
          <w:color w:val="1F497D"/>
          <w:kern w:val="36"/>
          <w:sz w:val="32"/>
          <w:szCs w:val="32"/>
          <w:lang w:eastAsia="es-ES"/>
        </w:rPr>
      </w:pPr>
      <w:bookmarkStart w:id="0" w:name="_GoBack"/>
      <w:r w:rsidRPr="00026083">
        <w:rPr>
          <w:rFonts w:eastAsia="Times New Roman"/>
          <w:b/>
          <w:bCs/>
          <w:color w:val="1F497D"/>
          <w:sz w:val="32"/>
          <w:szCs w:val="32"/>
          <w:lang w:eastAsia="es-ES"/>
        </w:rPr>
        <w:t xml:space="preserve">Proyecto </w:t>
      </w:r>
      <w:r w:rsidRPr="00026083">
        <w:rPr>
          <w:rFonts w:eastAsia="Times New Roman"/>
          <w:b/>
          <w:bCs/>
          <w:color w:val="1F497D"/>
          <w:kern w:val="36"/>
          <w:sz w:val="32"/>
          <w:szCs w:val="32"/>
          <w:lang w:eastAsia="es-ES"/>
        </w:rPr>
        <w:t>Conectando Paisajes</w:t>
      </w:r>
      <w:r w:rsidRPr="00026083">
        <w:rPr>
          <w:rFonts w:eastAsia="Times New Roman"/>
          <w:b/>
          <w:bCs/>
          <w:color w:val="1F497D"/>
          <w:sz w:val="32"/>
          <w:szCs w:val="32"/>
          <w:lang w:eastAsia="es-ES"/>
        </w:rPr>
        <w:t xml:space="preserve">, un enfoque paisajístico para conservar paisajes montañosos amenazados. </w:t>
      </w:r>
    </w:p>
    <w:p w:rsidR="003026B6" w:rsidRPr="00026083" w:rsidRDefault="003026B6" w:rsidP="003026B6">
      <w:pPr>
        <w:spacing w:after="120"/>
        <w:rPr>
          <w:rFonts w:eastAsia="Times New Roman"/>
          <w:sz w:val="28"/>
          <w:szCs w:val="28"/>
          <w:lang w:eastAsia="es-ES"/>
        </w:rPr>
      </w:pPr>
      <w:r w:rsidRPr="00026083">
        <w:rPr>
          <w:rFonts w:eastAsia="Times New Roman"/>
          <w:color w:val="262626"/>
          <w:sz w:val="28"/>
          <w:szCs w:val="28"/>
          <w:lang w:val="es-PA" w:eastAsia="es-ES"/>
        </w:rPr>
        <w:t xml:space="preserve">Liderado por el </w:t>
      </w:r>
      <w:r w:rsidRPr="00026083">
        <w:rPr>
          <w:rFonts w:eastAsia="Times New Roman"/>
          <w:sz w:val="28"/>
          <w:szCs w:val="28"/>
          <w:lang w:eastAsia="es-ES"/>
        </w:rPr>
        <w:t>Instituto de Ecología y Sistemática de</w:t>
      </w:r>
      <w:r w:rsidRPr="00026083">
        <w:rPr>
          <w:rFonts w:eastAsia="Times New Roman"/>
          <w:color w:val="262626"/>
          <w:sz w:val="28"/>
          <w:szCs w:val="28"/>
          <w:lang w:val="es-PA" w:eastAsia="es-ES"/>
        </w:rPr>
        <w:t xml:space="preserve"> la Agencia de Medio Ambiente del Ministerio de Ciencia, Tecnología y Medio Ambiente; c</w:t>
      </w:r>
      <w:proofErr w:type="spellStart"/>
      <w:r w:rsidRPr="00026083">
        <w:rPr>
          <w:rFonts w:eastAsia="Times New Roman"/>
          <w:bCs/>
          <w:sz w:val="28"/>
          <w:szCs w:val="28"/>
          <w:lang w:eastAsia="es-ES"/>
        </w:rPr>
        <w:t>on</w:t>
      </w:r>
      <w:proofErr w:type="spellEnd"/>
      <w:r w:rsidRPr="00026083">
        <w:rPr>
          <w:rFonts w:eastAsia="Times New Roman"/>
          <w:bCs/>
          <w:sz w:val="28"/>
          <w:szCs w:val="28"/>
          <w:lang w:eastAsia="es-ES"/>
        </w:rPr>
        <w:t xml:space="preserve"> financiamiento del</w:t>
      </w:r>
      <w:r w:rsidRPr="00026083">
        <w:rPr>
          <w:rFonts w:eastAsia="Times New Roman"/>
          <w:sz w:val="28"/>
          <w:szCs w:val="28"/>
          <w:lang w:eastAsia="es-ES"/>
        </w:rPr>
        <w:t xml:space="preserve"> Fondo para el Medio Ambiente Mundial (GEF del PNUD). Participan el Cuerpo de Guardabosques, el Grupo Agroforestal y el Ministerio de la Agricultura.</w:t>
      </w:r>
    </w:p>
    <w:p w:rsidR="003026B6" w:rsidRPr="00026083" w:rsidRDefault="003026B6" w:rsidP="003026B6">
      <w:pPr>
        <w:spacing w:after="120"/>
        <w:rPr>
          <w:rFonts w:eastAsia="Times New Roman"/>
          <w:b/>
          <w:sz w:val="28"/>
          <w:szCs w:val="28"/>
        </w:rPr>
      </w:pPr>
      <w:r w:rsidRPr="00026083">
        <w:rPr>
          <w:rFonts w:eastAsia="Times New Roman"/>
          <w:b/>
          <w:sz w:val="28"/>
          <w:szCs w:val="28"/>
        </w:rPr>
        <w:t xml:space="preserve">PERSONAS DE CONTACTO DEL PROYECTO </w:t>
      </w:r>
    </w:p>
    <w:p w:rsidR="003026B6" w:rsidRPr="00026083" w:rsidRDefault="003026B6" w:rsidP="003026B6">
      <w:pPr>
        <w:rPr>
          <w:sz w:val="28"/>
          <w:szCs w:val="28"/>
        </w:rPr>
      </w:pPr>
      <w:r w:rsidRPr="00026083">
        <w:rPr>
          <w:sz w:val="28"/>
          <w:szCs w:val="28"/>
        </w:rPr>
        <w:t xml:space="preserve">Dra. </w:t>
      </w:r>
      <w:proofErr w:type="spellStart"/>
      <w:r w:rsidRPr="00026083">
        <w:rPr>
          <w:sz w:val="28"/>
          <w:szCs w:val="28"/>
        </w:rPr>
        <w:t>Lázara</w:t>
      </w:r>
      <w:proofErr w:type="spellEnd"/>
      <w:r w:rsidRPr="00026083">
        <w:rPr>
          <w:sz w:val="28"/>
          <w:szCs w:val="28"/>
        </w:rPr>
        <w:t xml:space="preserve"> </w:t>
      </w:r>
      <w:proofErr w:type="spellStart"/>
      <w:r w:rsidRPr="00026083">
        <w:rPr>
          <w:sz w:val="28"/>
          <w:szCs w:val="28"/>
        </w:rPr>
        <w:t>Sotolongo</w:t>
      </w:r>
      <w:proofErr w:type="spellEnd"/>
    </w:p>
    <w:p w:rsidR="003026B6" w:rsidRPr="00026083" w:rsidRDefault="003026B6" w:rsidP="003026B6">
      <w:pPr>
        <w:rPr>
          <w:sz w:val="28"/>
          <w:szCs w:val="28"/>
        </w:rPr>
      </w:pPr>
      <w:r w:rsidRPr="00026083">
        <w:rPr>
          <w:sz w:val="28"/>
          <w:szCs w:val="28"/>
        </w:rPr>
        <w:t xml:space="preserve">Correo:  </w:t>
      </w:r>
      <w:hyperlink r:id="rId5" w:history="1">
        <w:r w:rsidRPr="00026083">
          <w:rPr>
            <w:rStyle w:val="Hipervnculo"/>
            <w:sz w:val="28"/>
            <w:szCs w:val="28"/>
          </w:rPr>
          <w:t>lazarasm@ceniai.inf.cu</w:t>
        </w:r>
      </w:hyperlink>
    </w:p>
    <w:p w:rsidR="003026B6" w:rsidRPr="00026083" w:rsidRDefault="003026B6" w:rsidP="003026B6">
      <w:pPr>
        <w:rPr>
          <w:sz w:val="28"/>
          <w:szCs w:val="28"/>
        </w:rPr>
      </w:pPr>
      <w:r w:rsidRPr="00026083">
        <w:rPr>
          <w:sz w:val="28"/>
          <w:szCs w:val="28"/>
        </w:rPr>
        <w:t>Teléfono 72065415</w:t>
      </w:r>
    </w:p>
    <w:p w:rsidR="003026B6" w:rsidRPr="00026083" w:rsidRDefault="003026B6" w:rsidP="003026B6">
      <w:pPr>
        <w:rPr>
          <w:color w:val="0563C1"/>
          <w:sz w:val="28"/>
          <w:szCs w:val="28"/>
          <w:u w:val="single"/>
        </w:rPr>
      </w:pPr>
    </w:p>
    <w:p w:rsidR="003026B6" w:rsidRPr="00026083" w:rsidRDefault="003026B6" w:rsidP="003026B6">
      <w:pPr>
        <w:spacing w:after="120"/>
        <w:rPr>
          <w:rFonts w:eastAsia="Times New Roman"/>
          <w:sz w:val="28"/>
          <w:szCs w:val="28"/>
          <w:lang w:eastAsia="es-ES"/>
        </w:rPr>
      </w:pPr>
      <w:r w:rsidRPr="00026083">
        <w:rPr>
          <w:rFonts w:eastAsia="Times New Roman"/>
          <w:b/>
          <w:sz w:val="28"/>
          <w:szCs w:val="28"/>
          <w:lang w:eastAsia="es-ES"/>
        </w:rPr>
        <w:t>INTRODUCCIÓN</w:t>
      </w:r>
    </w:p>
    <w:p w:rsidR="003026B6" w:rsidRPr="00026083" w:rsidRDefault="003026B6" w:rsidP="003026B6">
      <w:pPr>
        <w:spacing w:after="120"/>
        <w:rPr>
          <w:rFonts w:eastAsia="Times New Roman"/>
          <w:sz w:val="28"/>
          <w:szCs w:val="28"/>
          <w:lang w:eastAsia="es-ES"/>
        </w:rPr>
      </w:pPr>
      <w:r w:rsidRPr="00026083">
        <w:rPr>
          <w:rFonts w:eastAsia="Times New Roman"/>
          <w:sz w:val="28"/>
          <w:szCs w:val="28"/>
          <w:lang w:eastAsia="es-ES"/>
        </w:rPr>
        <w:t>Iniciativa que se desarrolla en los cuatro principales macizos montañosos de Cuba (</w:t>
      </w:r>
      <w:proofErr w:type="spellStart"/>
      <w:r w:rsidRPr="00026083">
        <w:rPr>
          <w:rFonts w:eastAsia="Times New Roman"/>
          <w:sz w:val="28"/>
          <w:szCs w:val="28"/>
          <w:lang w:eastAsia="es-ES"/>
        </w:rPr>
        <w:t>Guaniguanico</w:t>
      </w:r>
      <w:proofErr w:type="spellEnd"/>
      <w:r w:rsidRPr="00026083">
        <w:rPr>
          <w:rFonts w:eastAsia="Times New Roman"/>
          <w:sz w:val="28"/>
          <w:szCs w:val="28"/>
          <w:lang w:eastAsia="es-ES"/>
        </w:rPr>
        <w:t xml:space="preserve">, </w:t>
      </w:r>
      <w:proofErr w:type="spellStart"/>
      <w:r w:rsidRPr="00026083">
        <w:rPr>
          <w:rFonts w:eastAsia="Times New Roman"/>
          <w:sz w:val="28"/>
          <w:szCs w:val="28"/>
          <w:lang w:eastAsia="es-ES"/>
        </w:rPr>
        <w:t>Guamuhaya</w:t>
      </w:r>
      <w:proofErr w:type="spellEnd"/>
      <w:r w:rsidRPr="00026083">
        <w:rPr>
          <w:rFonts w:eastAsia="Times New Roman"/>
          <w:sz w:val="28"/>
          <w:szCs w:val="28"/>
          <w:lang w:eastAsia="es-ES"/>
        </w:rPr>
        <w:t xml:space="preserve">, </w:t>
      </w:r>
      <w:proofErr w:type="spellStart"/>
      <w:r w:rsidRPr="00026083">
        <w:rPr>
          <w:rFonts w:eastAsia="Times New Roman"/>
          <w:sz w:val="28"/>
          <w:szCs w:val="28"/>
          <w:lang w:eastAsia="es-ES"/>
        </w:rPr>
        <w:t>Bamburanao</w:t>
      </w:r>
      <w:proofErr w:type="spellEnd"/>
      <w:r w:rsidRPr="00026083">
        <w:rPr>
          <w:rFonts w:eastAsia="Times New Roman"/>
          <w:sz w:val="28"/>
          <w:szCs w:val="28"/>
          <w:lang w:eastAsia="es-ES"/>
        </w:rPr>
        <w:t xml:space="preserve"> y Nipe-</w:t>
      </w:r>
      <w:proofErr w:type="spellStart"/>
      <w:r w:rsidRPr="00026083">
        <w:rPr>
          <w:rFonts w:eastAsia="Times New Roman"/>
          <w:sz w:val="28"/>
          <w:szCs w:val="28"/>
          <w:lang w:eastAsia="es-ES"/>
        </w:rPr>
        <w:t>Sagua</w:t>
      </w:r>
      <w:proofErr w:type="spellEnd"/>
      <w:r w:rsidRPr="00026083">
        <w:rPr>
          <w:rFonts w:eastAsia="Times New Roman"/>
          <w:sz w:val="28"/>
          <w:szCs w:val="28"/>
          <w:lang w:eastAsia="es-ES"/>
        </w:rPr>
        <w:t xml:space="preserve">- Baracoa, bajo un enfoque de paisaje, que integra las áreas protegidas, paisajes productivos y ecosistemas interrelacionados, ya sean hábitats naturales o intervenidos por el ser humano. Implica la aceptación intrínseca del ser humano como componente del paisaje. </w:t>
      </w:r>
    </w:p>
    <w:p w:rsidR="003026B6" w:rsidRPr="00026083" w:rsidRDefault="003026B6" w:rsidP="003026B6">
      <w:pPr>
        <w:spacing w:after="120"/>
        <w:rPr>
          <w:rFonts w:eastAsia="Times New Roman"/>
          <w:b/>
          <w:sz w:val="28"/>
          <w:szCs w:val="28"/>
          <w:lang w:eastAsia="es-ES"/>
        </w:rPr>
      </w:pPr>
      <w:r w:rsidRPr="00026083">
        <w:rPr>
          <w:rFonts w:eastAsia="Times New Roman"/>
          <w:b/>
          <w:sz w:val="28"/>
          <w:szCs w:val="28"/>
          <w:lang w:eastAsia="es-ES"/>
        </w:rPr>
        <w:t>OBJETIVO GENERAL</w:t>
      </w:r>
    </w:p>
    <w:p w:rsidR="003026B6" w:rsidRPr="00026083" w:rsidRDefault="003026B6" w:rsidP="003026B6">
      <w:pPr>
        <w:spacing w:after="120"/>
        <w:rPr>
          <w:rFonts w:eastAsia="Times New Roman"/>
          <w:sz w:val="28"/>
          <w:szCs w:val="28"/>
          <w:lang w:eastAsia="es-ES"/>
        </w:rPr>
      </w:pPr>
      <w:r w:rsidRPr="00026083">
        <w:rPr>
          <w:rFonts w:eastAsia="Times New Roman"/>
          <w:sz w:val="28"/>
          <w:szCs w:val="28"/>
          <w:lang w:eastAsia="es-ES"/>
        </w:rPr>
        <w:t xml:space="preserve">Promover e impulsar una importante fuente de creación de infraestructuras naturales (Corredores Biológicos) que proporcionen la elevación de la </w:t>
      </w:r>
      <w:proofErr w:type="spellStart"/>
      <w:r w:rsidRPr="00026083">
        <w:rPr>
          <w:rFonts w:eastAsia="Times New Roman"/>
          <w:sz w:val="28"/>
          <w:szCs w:val="28"/>
          <w:lang w:eastAsia="es-ES"/>
        </w:rPr>
        <w:t>resiliencia</w:t>
      </w:r>
      <w:proofErr w:type="spellEnd"/>
      <w:r w:rsidRPr="00026083">
        <w:rPr>
          <w:rFonts w:eastAsia="Times New Roman"/>
          <w:sz w:val="28"/>
          <w:szCs w:val="28"/>
          <w:lang w:eastAsia="es-ES"/>
        </w:rPr>
        <w:t xml:space="preserve"> en una superficie considerable del territorio montañoso cubano, de manera que los ecosistemas se encuentren mejor preparados para enfrentar los efectos del cambio climático. </w:t>
      </w:r>
    </w:p>
    <w:p w:rsidR="003026B6" w:rsidRPr="00026083" w:rsidRDefault="003026B6" w:rsidP="003026B6">
      <w:pPr>
        <w:spacing w:after="120"/>
        <w:rPr>
          <w:rFonts w:eastAsia="Times New Roman"/>
          <w:b/>
          <w:sz w:val="28"/>
          <w:szCs w:val="28"/>
          <w:lang w:eastAsia="es-ES"/>
        </w:rPr>
      </w:pPr>
      <w:r w:rsidRPr="00026083">
        <w:rPr>
          <w:rFonts w:eastAsia="Times New Roman"/>
          <w:b/>
          <w:sz w:val="28"/>
          <w:szCs w:val="28"/>
          <w:lang w:eastAsia="es-ES"/>
        </w:rPr>
        <w:t>RESULTADOS ESPERADOS</w:t>
      </w:r>
    </w:p>
    <w:p w:rsidR="003026B6" w:rsidRPr="00026083" w:rsidRDefault="003026B6" w:rsidP="003026B6">
      <w:pPr>
        <w:spacing w:after="120"/>
        <w:rPr>
          <w:rFonts w:eastAsia="Times New Roman"/>
          <w:sz w:val="28"/>
          <w:szCs w:val="28"/>
          <w:lang w:eastAsia="es-ES"/>
        </w:rPr>
      </w:pPr>
      <w:r w:rsidRPr="00026083">
        <w:rPr>
          <w:rFonts w:eastAsia="Times New Roman"/>
          <w:sz w:val="28"/>
          <w:szCs w:val="28"/>
          <w:lang w:eastAsia="es-ES"/>
        </w:rPr>
        <w:t xml:space="preserve">Entre los resultados esperados hasta el año 2022, junto al Grupo Agroforestal  del Ministerio de la Agricultura se trabajará para que en las zonas montañosas seleccionadas se cuente con: </w:t>
      </w:r>
    </w:p>
    <w:p w:rsidR="003026B6" w:rsidRPr="00026083" w:rsidRDefault="003026B6" w:rsidP="003026B6">
      <w:pPr>
        <w:pStyle w:val="Prrafodelista"/>
        <w:numPr>
          <w:ilvl w:val="0"/>
          <w:numId w:val="12"/>
        </w:numPr>
        <w:spacing w:after="120"/>
        <w:rPr>
          <w:rFonts w:eastAsia="Times New Roman"/>
          <w:sz w:val="28"/>
          <w:szCs w:val="28"/>
          <w:lang w:eastAsia="es-ES"/>
        </w:rPr>
      </w:pPr>
      <w:r w:rsidRPr="00026083">
        <w:rPr>
          <w:rFonts w:eastAsia="Times New Roman"/>
          <w:sz w:val="28"/>
          <w:szCs w:val="28"/>
          <w:lang w:eastAsia="es-ES"/>
        </w:rPr>
        <w:t xml:space="preserve">19 560 hectáreas de bosques establecidos, entre los cuales habrá 10 840 hectáreas en zonas de conectividad priorizada; </w:t>
      </w:r>
    </w:p>
    <w:p w:rsidR="003026B6" w:rsidRPr="00026083" w:rsidRDefault="003026B6" w:rsidP="003026B6">
      <w:pPr>
        <w:pStyle w:val="Prrafodelista"/>
        <w:numPr>
          <w:ilvl w:val="0"/>
          <w:numId w:val="12"/>
        </w:numPr>
        <w:spacing w:after="120"/>
        <w:rPr>
          <w:rFonts w:eastAsia="Times New Roman"/>
          <w:sz w:val="28"/>
          <w:szCs w:val="28"/>
          <w:lang w:eastAsia="es-ES"/>
        </w:rPr>
      </w:pPr>
      <w:r w:rsidRPr="00026083">
        <w:rPr>
          <w:rFonts w:eastAsia="Times New Roman"/>
          <w:sz w:val="28"/>
          <w:szCs w:val="28"/>
          <w:lang w:eastAsia="es-ES"/>
        </w:rPr>
        <w:t xml:space="preserve">600 hectáreas en los bosques de franjas de protección del agua; </w:t>
      </w:r>
    </w:p>
    <w:p w:rsidR="00151A25" w:rsidRPr="003026B6" w:rsidRDefault="003026B6" w:rsidP="003026B6">
      <w:r w:rsidRPr="00026083">
        <w:rPr>
          <w:rFonts w:eastAsia="Times New Roman"/>
          <w:sz w:val="28"/>
          <w:szCs w:val="28"/>
          <w:lang w:eastAsia="es-ES"/>
        </w:rPr>
        <w:t>2 400 hectáreas de bosques de conectividad enriquecidos en zonas priorizadas de conectividad.</w:t>
      </w:r>
      <w:bookmarkEnd w:id="0"/>
    </w:p>
    <w:sectPr w:rsidR="00151A25" w:rsidRPr="003026B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F0927"/>
    <w:multiLevelType w:val="hybridMultilevel"/>
    <w:tmpl w:val="865015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EF60F8"/>
    <w:multiLevelType w:val="hybridMultilevel"/>
    <w:tmpl w:val="CD9C6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5553F"/>
    <w:multiLevelType w:val="multilevel"/>
    <w:tmpl w:val="3042A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7F6126B"/>
    <w:multiLevelType w:val="hybridMultilevel"/>
    <w:tmpl w:val="993294B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B05B05"/>
    <w:multiLevelType w:val="hybridMultilevel"/>
    <w:tmpl w:val="4DCA9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AD224E"/>
    <w:multiLevelType w:val="multilevel"/>
    <w:tmpl w:val="706A3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B012AC3"/>
    <w:multiLevelType w:val="multilevel"/>
    <w:tmpl w:val="4B102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B7E695F"/>
    <w:multiLevelType w:val="hybridMultilevel"/>
    <w:tmpl w:val="4EC8D7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EE56A8"/>
    <w:multiLevelType w:val="hybridMultilevel"/>
    <w:tmpl w:val="761ED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240266"/>
    <w:multiLevelType w:val="hybridMultilevel"/>
    <w:tmpl w:val="52087A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9169C2"/>
    <w:multiLevelType w:val="multilevel"/>
    <w:tmpl w:val="FD008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0F4157"/>
    <w:multiLevelType w:val="multilevel"/>
    <w:tmpl w:val="C304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11"/>
  </w:num>
  <w:num w:numId="9">
    <w:abstractNumId w:val="5"/>
  </w:num>
  <w:num w:numId="10">
    <w:abstractNumId w:val="0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126"/>
    <w:rsid w:val="001854DF"/>
    <w:rsid w:val="00223EC7"/>
    <w:rsid w:val="003026B6"/>
    <w:rsid w:val="0030277B"/>
    <w:rsid w:val="004E0120"/>
    <w:rsid w:val="0055463F"/>
    <w:rsid w:val="007C2126"/>
    <w:rsid w:val="008568D3"/>
    <w:rsid w:val="00873133"/>
    <w:rsid w:val="00884305"/>
    <w:rsid w:val="008876B7"/>
    <w:rsid w:val="008B0E0B"/>
    <w:rsid w:val="008F6159"/>
    <w:rsid w:val="00AE4B41"/>
    <w:rsid w:val="00B439DB"/>
    <w:rsid w:val="00BD7982"/>
    <w:rsid w:val="00BF5B10"/>
    <w:rsid w:val="00BF72DA"/>
    <w:rsid w:val="00C321A8"/>
    <w:rsid w:val="00C7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5DD7CD3-7D0E-404E-AAF6-D13167AC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126"/>
    <w:pPr>
      <w:spacing w:after="0" w:line="240" w:lineRule="auto"/>
    </w:pPr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3133"/>
    <w:pPr>
      <w:ind w:left="720"/>
    </w:pPr>
  </w:style>
  <w:style w:type="character" w:styleId="Hipervnculo">
    <w:name w:val="Hyperlink"/>
    <w:uiPriority w:val="99"/>
    <w:rsid w:val="00873133"/>
    <w:rPr>
      <w:color w:val="0563C1"/>
      <w:u w:val="single"/>
    </w:rPr>
  </w:style>
  <w:style w:type="character" w:customStyle="1" w:styleId="st">
    <w:name w:val="st"/>
    <w:rsid w:val="00873133"/>
  </w:style>
  <w:style w:type="character" w:styleId="nfasis">
    <w:name w:val="Emphasis"/>
    <w:uiPriority w:val="20"/>
    <w:qFormat/>
    <w:rsid w:val="00873133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72B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72B26"/>
    <w:rPr>
      <w:rFonts w:ascii="Calibri" w:eastAsia="Calibri" w:hAnsi="Calibri" w:cs="Calibri"/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azarasm@ceniai.inf.c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1562</Characters>
  <Application>Microsoft Office Word</Application>
  <DocSecurity>0</DocSecurity>
  <Lines>37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Yelena</dc:creator>
  <cp:keywords/>
  <dc:description/>
  <cp:lastModifiedBy>Yelena</cp:lastModifiedBy>
  <cp:revision>2</cp:revision>
  <dcterms:created xsi:type="dcterms:W3CDTF">2018-02-08T20:52:00Z</dcterms:created>
  <dcterms:modified xsi:type="dcterms:W3CDTF">2018-02-08T20:52:00Z</dcterms:modified>
</cp:coreProperties>
</file>