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771" w:rsidRPr="00026083" w:rsidRDefault="00457771" w:rsidP="00457771">
      <w:pPr>
        <w:spacing w:after="120"/>
        <w:outlineLvl w:val="0"/>
        <w:rPr>
          <w:rFonts w:eastAsia="Times New Roman"/>
          <w:b/>
          <w:bCs/>
          <w:color w:val="1F497D"/>
          <w:kern w:val="36"/>
          <w:sz w:val="32"/>
          <w:szCs w:val="32"/>
          <w:lang w:eastAsia="es-ES"/>
        </w:rPr>
      </w:pPr>
      <w:r w:rsidRPr="00026083">
        <w:rPr>
          <w:rFonts w:eastAsia="Times New Roman"/>
          <w:b/>
          <w:bCs/>
          <w:color w:val="1F497D"/>
          <w:kern w:val="36"/>
          <w:sz w:val="32"/>
          <w:szCs w:val="32"/>
          <w:lang w:eastAsia="es-ES"/>
        </w:rPr>
        <w:t>Proyecto Manglar Vivo “</w:t>
      </w:r>
      <w:r w:rsidRPr="00026083">
        <w:rPr>
          <w:rFonts w:eastAsia="Times New Roman"/>
          <w:b/>
          <w:bCs/>
          <w:color w:val="1F497D"/>
          <w:sz w:val="32"/>
          <w:szCs w:val="32"/>
          <w:lang w:eastAsia="es-ES"/>
        </w:rPr>
        <w:t xml:space="preserve">Reducción de la vulnerabilidad ambiental ante inundaciones costeras por penetración del mar a través de la adaptación basada en ecosistemas en el sur de las provincias Artemisa y </w:t>
      </w:r>
      <w:proofErr w:type="spellStart"/>
      <w:r w:rsidRPr="00026083">
        <w:rPr>
          <w:rFonts w:eastAsia="Times New Roman"/>
          <w:b/>
          <w:bCs/>
          <w:color w:val="1F497D"/>
          <w:sz w:val="32"/>
          <w:szCs w:val="32"/>
          <w:lang w:eastAsia="es-ES"/>
        </w:rPr>
        <w:t>Mayabeque</w:t>
      </w:r>
      <w:proofErr w:type="spellEnd"/>
      <w:r w:rsidRPr="00026083">
        <w:rPr>
          <w:rFonts w:eastAsia="Times New Roman"/>
          <w:b/>
          <w:bCs/>
          <w:color w:val="1F497D"/>
          <w:sz w:val="32"/>
          <w:szCs w:val="32"/>
          <w:lang w:eastAsia="es-ES"/>
        </w:rPr>
        <w:t>”</w:t>
      </w:r>
      <w:r w:rsidRPr="00026083">
        <w:rPr>
          <w:rFonts w:eastAsia="Times New Roman"/>
          <w:color w:val="1F497D"/>
          <w:sz w:val="32"/>
          <w:szCs w:val="32"/>
          <w:lang w:eastAsia="es-ES"/>
        </w:rPr>
        <w:t xml:space="preserve"> 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 xml:space="preserve">Liderado por el </w:t>
      </w:r>
      <w:r w:rsidRPr="00026083">
        <w:rPr>
          <w:rFonts w:eastAsia="Times New Roman"/>
          <w:sz w:val="28"/>
          <w:szCs w:val="28"/>
          <w:lang w:eastAsia="es-ES"/>
        </w:rPr>
        <w:t>Instituto de Ecología y Sistemática de</w:t>
      </w: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 xml:space="preserve"> la Agencia de Medio Ambiente del Ministerio de Ciencia, Tecnología y Medio Ambiente con participación del</w:t>
      </w:r>
      <w:r w:rsidRPr="00026083">
        <w:rPr>
          <w:rFonts w:eastAsia="Times New Roman"/>
          <w:sz w:val="28"/>
          <w:szCs w:val="28"/>
          <w:lang w:eastAsia="es-ES"/>
        </w:rPr>
        <w:t xml:space="preserve"> Cuerpo de Guardabosques (CGB) y el Grupo Empresarial Agroforestal (GAF) del Ministerio de la Agricultura</w:t>
      </w: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>; c</w:t>
      </w:r>
      <w:proofErr w:type="spellStart"/>
      <w:r w:rsidRPr="00026083">
        <w:rPr>
          <w:rFonts w:eastAsia="Times New Roman"/>
          <w:bCs/>
          <w:sz w:val="28"/>
          <w:szCs w:val="28"/>
          <w:lang w:eastAsia="es-ES"/>
        </w:rPr>
        <w:t>on</w:t>
      </w:r>
      <w:proofErr w:type="spellEnd"/>
      <w:r w:rsidRPr="00026083">
        <w:rPr>
          <w:rFonts w:eastAsia="Times New Roman"/>
          <w:bCs/>
          <w:sz w:val="28"/>
          <w:szCs w:val="28"/>
          <w:lang w:eastAsia="es-ES"/>
        </w:rPr>
        <w:t xml:space="preserve"> financiamiento</w:t>
      </w:r>
      <w:r w:rsidRPr="00026083">
        <w:rPr>
          <w:rFonts w:eastAsia="Times New Roman"/>
          <w:sz w:val="28"/>
          <w:szCs w:val="28"/>
          <w:lang w:eastAsia="es-ES"/>
        </w:rPr>
        <w:t xml:space="preserve"> del Fondo de Adaptación del Protocolo de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Kyoto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>.</w:t>
      </w:r>
    </w:p>
    <w:p w:rsidR="00457771" w:rsidRPr="00026083" w:rsidRDefault="00457771" w:rsidP="00457771">
      <w:pPr>
        <w:spacing w:after="120"/>
        <w:rPr>
          <w:rFonts w:eastAsia="Times New Roman"/>
          <w:b/>
          <w:sz w:val="28"/>
          <w:szCs w:val="28"/>
        </w:rPr>
      </w:pPr>
      <w:r w:rsidRPr="00026083">
        <w:rPr>
          <w:rFonts w:eastAsia="Times New Roman"/>
          <w:b/>
          <w:sz w:val="28"/>
          <w:szCs w:val="28"/>
        </w:rPr>
        <w:t xml:space="preserve">PERSONAS DE CONTACTO DEL PROYECTO </w:t>
      </w:r>
    </w:p>
    <w:p w:rsidR="00457771" w:rsidRPr="00026083" w:rsidRDefault="00457771" w:rsidP="00457771">
      <w:pPr>
        <w:rPr>
          <w:sz w:val="28"/>
          <w:szCs w:val="28"/>
        </w:rPr>
      </w:pPr>
      <w:proofErr w:type="spellStart"/>
      <w:r w:rsidRPr="00026083">
        <w:rPr>
          <w:sz w:val="28"/>
          <w:szCs w:val="28"/>
        </w:rPr>
        <w:t>MSc</w:t>
      </w:r>
      <w:proofErr w:type="spellEnd"/>
      <w:r w:rsidRPr="00026083">
        <w:rPr>
          <w:sz w:val="28"/>
          <w:szCs w:val="28"/>
        </w:rPr>
        <w:t xml:space="preserve">. Luis David Almeida Famada </w:t>
      </w:r>
    </w:p>
    <w:p w:rsidR="00457771" w:rsidRPr="00026083" w:rsidRDefault="00457771" w:rsidP="00457771">
      <w:pPr>
        <w:rPr>
          <w:sz w:val="28"/>
          <w:szCs w:val="28"/>
        </w:rPr>
      </w:pPr>
      <w:r w:rsidRPr="00026083">
        <w:rPr>
          <w:sz w:val="28"/>
          <w:szCs w:val="28"/>
        </w:rPr>
        <w:t xml:space="preserve">Correo </w:t>
      </w:r>
      <w:hyperlink r:id="rId5" w:history="1">
        <w:r w:rsidRPr="00026083">
          <w:rPr>
            <w:rStyle w:val="Hipervnculo"/>
            <w:sz w:val="28"/>
            <w:szCs w:val="28"/>
          </w:rPr>
          <w:t>almeidafamada@ama.cu</w:t>
        </w:r>
      </w:hyperlink>
    </w:p>
    <w:p w:rsidR="00457771" w:rsidRPr="00026083" w:rsidRDefault="00457771" w:rsidP="00457771">
      <w:pPr>
        <w:spacing w:after="120"/>
        <w:rPr>
          <w:sz w:val="28"/>
          <w:szCs w:val="28"/>
        </w:rPr>
      </w:pPr>
      <w:r w:rsidRPr="00026083">
        <w:rPr>
          <w:sz w:val="28"/>
          <w:szCs w:val="28"/>
        </w:rPr>
        <w:t>Teléfono 72048602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b/>
          <w:bCs/>
          <w:sz w:val="28"/>
          <w:szCs w:val="28"/>
          <w:lang w:eastAsia="es-ES"/>
        </w:rPr>
        <w:t>INTRODUCCIÓN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Este proyecto está enfocado hacia la realización de obras de restauración de ecosistemas de  manglar en un tramo de la costa que abarca dos provincias y 6 municipios, con el propósito de aumentar la capacidad de adaptación de las poblaciones que los habitan a los efectos del cambio climático. Se enfoca hacia los planificadores y decisores. </w:t>
      </w:r>
    </w:p>
    <w:p w:rsidR="00457771" w:rsidRPr="00026083" w:rsidRDefault="00457771" w:rsidP="00457771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OBJETIVOS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Protección de la zona costera Y de las poblaciones que habitan la faja costera de las provincias Artemisa y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Mayabeque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, mediante la adaptación basada en la elevación de la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resiliencia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 de los ecosistemas a los efectos del cambio climático.  Este objetivo se logrará mediante tres acciones: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>Recuperación del ecosistema de manglar para mejorar la funcionalidad de la franja costera y reducir los impactos de las inundaciones costeras.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>Incorporar a los sectores productivos y comunidades en la planificación de medidas de mejoramiento de la zona costera, incorporando la adaptación basada en ecosistema.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>Fortalecer las capacidades institucionales y suministrar de información para la efectividad y sostenibilidad de las medidas de adaptación al cambio climático.</w:t>
      </w:r>
    </w:p>
    <w:p w:rsidR="00457771" w:rsidRPr="00026083" w:rsidRDefault="00457771" w:rsidP="00457771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RESULTADOS ESPERADOS</w:t>
      </w:r>
    </w:p>
    <w:p w:rsidR="00457771" w:rsidRPr="00026083" w:rsidRDefault="00457771" w:rsidP="00457771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Partiendo en el año 2014 con  7 318 hectáreas de ecosistemas costeros degradados, se propone  aumentar los índices de salud y las condiciones de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resiliencia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 de este ecosistema. </w:t>
      </w:r>
    </w:p>
    <w:p w:rsidR="00457771" w:rsidRPr="00026083" w:rsidRDefault="00457771" w:rsidP="00457771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lastRenderedPageBreak/>
        <w:t>RESULTADOS OBTENIDOS HASTA 2016</w:t>
      </w:r>
    </w:p>
    <w:p w:rsidR="00151A25" w:rsidRPr="00457771" w:rsidRDefault="00457771" w:rsidP="00457771">
      <w:r w:rsidRPr="00026083">
        <w:rPr>
          <w:rFonts w:eastAsia="Times New Roman"/>
          <w:sz w:val="28"/>
          <w:szCs w:val="28"/>
          <w:lang w:eastAsia="es-ES"/>
        </w:rPr>
        <w:t>Hasta el 2016 se habían beneficiado 1 145 hectáreas de mangle en la costa, 1 401.2 hectáreas de bosque tierra adentro, los cuales se han enriquecidos con especies nativas y mediante la eliminación y/o control de cuatro especies exóticas invasoras.</w:t>
      </w:r>
      <w:bookmarkStart w:id="0" w:name="_GoBack"/>
      <w:bookmarkEnd w:id="0"/>
    </w:p>
    <w:sectPr w:rsidR="00151A25" w:rsidRPr="004577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F0927"/>
    <w:multiLevelType w:val="hybridMultilevel"/>
    <w:tmpl w:val="86501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F60F8"/>
    <w:multiLevelType w:val="hybridMultilevel"/>
    <w:tmpl w:val="CD9C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553F"/>
    <w:multiLevelType w:val="multilevel"/>
    <w:tmpl w:val="3042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7F6126B"/>
    <w:multiLevelType w:val="hybridMultilevel"/>
    <w:tmpl w:val="993294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05B05"/>
    <w:multiLevelType w:val="hybridMultilevel"/>
    <w:tmpl w:val="4DCA9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D224E"/>
    <w:multiLevelType w:val="multilevel"/>
    <w:tmpl w:val="706A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B012AC3"/>
    <w:multiLevelType w:val="multilevel"/>
    <w:tmpl w:val="4B10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B7E695F"/>
    <w:multiLevelType w:val="hybridMultilevel"/>
    <w:tmpl w:val="4EC8D7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E56A8"/>
    <w:multiLevelType w:val="hybridMultilevel"/>
    <w:tmpl w:val="761E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240266"/>
    <w:multiLevelType w:val="hybridMultilevel"/>
    <w:tmpl w:val="52087A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9169C2"/>
    <w:multiLevelType w:val="multilevel"/>
    <w:tmpl w:val="FD0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0F4157"/>
    <w:multiLevelType w:val="multilevel"/>
    <w:tmpl w:val="C304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854DF"/>
    <w:rsid w:val="00223EC7"/>
    <w:rsid w:val="003026B6"/>
    <w:rsid w:val="0030277B"/>
    <w:rsid w:val="00457771"/>
    <w:rsid w:val="004E0120"/>
    <w:rsid w:val="0055463F"/>
    <w:rsid w:val="007C2126"/>
    <w:rsid w:val="008568D3"/>
    <w:rsid w:val="00873133"/>
    <w:rsid w:val="00884305"/>
    <w:rsid w:val="008876B7"/>
    <w:rsid w:val="008B0E0B"/>
    <w:rsid w:val="008F6159"/>
    <w:rsid w:val="00AE4B41"/>
    <w:rsid w:val="00B439DB"/>
    <w:rsid w:val="00BD7982"/>
    <w:rsid w:val="00BF5B10"/>
    <w:rsid w:val="00BF72DA"/>
    <w:rsid w:val="00C321A8"/>
    <w:rsid w:val="00C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DD7CD3-7D0E-404E-AAF6-D13167AC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26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3133"/>
    <w:pPr>
      <w:ind w:left="720"/>
    </w:pPr>
  </w:style>
  <w:style w:type="character" w:styleId="Hipervnculo">
    <w:name w:val="Hyperlink"/>
    <w:uiPriority w:val="99"/>
    <w:rsid w:val="00873133"/>
    <w:rPr>
      <w:color w:val="0563C1"/>
      <w:u w:val="single"/>
    </w:rPr>
  </w:style>
  <w:style w:type="character" w:customStyle="1" w:styleId="st">
    <w:name w:val="st"/>
    <w:rsid w:val="00873133"/>
  </w:style>
  <w:style w:type="character" w:styleId="nfasis">
    <w:name w:val="Emphasis"/>
    <w:uiPriority w:val="20"/>
    <w:qFormat/>
    <w:rsid w:val="00873133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2B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2B26"/>
    <w:rPr>
      <w:rFonts w:ascii="Calibri" w:eastAsia="Calibri" w:hAnsi="Calibri" w:cs="Calibri"/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meidafamada@ama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1987</Characters>
  <Application>Microsoft Office Word</Application>
  <DocSecurity>0</DocSecurity>
  <Lines>45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</dc:creator>
  <cp:keywords/>
  <dc:description/>
  <cp:lastModifiedBy>Yelena</cp:lastModifiedBy>
  <cp:revision>2</cp:revision>
  <dcterms:created xsi:type="dcterms:W3CDTF">2018-02-08T20:53:00Z</dcterms:created>
  <dcterms:modified xsi:type="dcterms:W3CDTF">2018-02-08T20:53:00Z</dcterms:modified>
</cp:coreProperties>
</file>