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B8C" w:rsidRPr="00973B8C" w:rsidRDefault="00973B8C" w:rsidP="00973B8C">
      <w:pPr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</w:pPr>
      <w:r w:rsidRPr="00973B8C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 xml:space="preserve">Programa </w:t>
      </w:r>
      <w:bookmarkStart w:id="0" w:name="_GoBack"/>
      <w:r w:rsidRPr="00973B8C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>BIOFIN</w:t>
      </w:r>
      <w:r w:rsidRPr="00973B8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End w:id="0"/>
    </w:p>
    <w:p w:rsidR="00973B8C" w:rsidRPr="00973B8C" w:rsidRDefault="00973B8C" w:rsidP="00973B8C">
      <w:pPr>
        <w:rPr>
          <w:rFonts w:ascii="Arial" w:eastAsia="Times New Roman" w:hAnsi="Arial" w:cs="Arial"/>
          <w:color w:val="0275D8"/>
          <w:sz w:val="24"/>
          <w:szCs w:val="24"/>
          <w:u w:val="single"/>
          <w:lang w:eastAsia="es-ES"/>
        </w:rPr>
      </w:pPr>
      <w:r w:rsidRPr="00973B8C">
        <w:rPr>
          <w:rFonts w:ascii="Arial" w:eastAsia="Times New Roman" w:hAnsi="Arial" w:cs="Arial"/>
          <w:sz w:val="24"/>
          <w:szCs w:val="24"/>
          <w:lang w:eastAsia="es-ES"/>
        </w:rPr>
        <w:t>Para el financiamiento para proyectos de adaptación y mitigación en Cuba. </w:t>
      </w:r>
      <w:hyperlink r:id="rId5" w:anchor="/book#BIOFIN" w:history="1">
        <w:r w:rsidRPr="00973B8C">
          <w:rPr>
            <w:rFonts w:ascii="Arial" w:eastAsia="Times New Roman" w:hAnsi="Arial" w:cs="Arial"/>
            <w:color w:val="0275D8"/>
            <w:sz w:val="24"/>
            <w:szCs w:val="24"/>
            <w:u w:val="single"/>
            <w:lang w:eastAsia="es-ES"/>
          </w:rPr>
          <w:t> </w:t>
        </w:r>
      </w:hyperlink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Es una alianza colaborativa de alcance mundial administrada por el Programa de Naciones Unidas para el Desarrollo (PNUD) para desarrollar y aplicar una metodología basada en evidencias, a fin de mejorar los efectos para la diversidad biológica mediante el uso de las Finanzas y la Economía. Esta iniciativa cuenta con el apoyo financiero de Unión Europea, Alemania, Noruega, Suiza y Flandes (Bélgica), como socios de la cooperación internacional. Cuba se incorporó en el año 2016.</w:t>
      </w:r>
      <w:r w:rsidRPr="00973B8C">
        <w:rPr>
          <w:b/>
          <w:sz w:val="28"/>
          <w:szCs w:val="28"/>
          <w:lang w:val="es-ES_tradnl"/>
        </w:rPr>
        <w:t xml:space="preserve"> BIOFIN</w:t>
      </w:r>
      <w:r w:rsidRPr="00973B8C">
        <w:rPr>
          <w:sz w:val="28"/>
          <w:szCs w:val="28"/>
          <w:lang w:val="es-ES_tradnl"/>
        </w:rPr>
        <w:t xml:space="preserve"> Proporciona un enfoque innovador, gradual y adaptable a la implementación de mecanismos financieros para la conservación de la biodiversidad.</w:t>
      </w:r>
    </w:p>
    <w:p w:rsidR="00973B8C" w:rsidRPr="00973B8C" w:rsidRDefault="00973B8C" w:rsidP="00973B8C">
      <w:pPr>
        <w:pStyle w:val="Default"/>
        <w:spacing w:line="276" w:lineRule="auto"/>
        <w:rPr>
          <w:rFonts w:ascii="Calibri" w:hAnsi="Calibri" w:cs="Calibri"/>
          <w:color w:val="auto"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0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bCs/>
          <w:sz w:val="28"/>
          <w:szCs w:val="28"/>
          <w:lang w:val="es-ES_tradnl"/>
        </w:rPr>
        <w:t>Miembros del Grupo Coordinador Nacional de BIOFIN en Cuba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Gloria Gómez País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 xml:space="preserve">Jefa del Grupo de Biodiversidad y RN, Dirección de Medio Ambiente, CITMA.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hyperlink r:id="rId6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_tradnl"/>
          </w:rPr>
          <w:t>gloriagp@citma.gob.cu</w:t>
        </w:r>
      </w:hyperlink>
      <w:r w:rsidRPr="00973B8C">
        <w:rPr>
          <w:rFonts w:ascii="Calibri" w:hAnsi="Calibri" w:cs="Calibri"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María Hortensia García Rodríguez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 xml:space="preserve">Funcionaria de la Dirección de Desarrollo Social, MEP.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hyperlink r:id="rId7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_tradnl"/>
          </w:rPr>
          <w:t>marigar@mep.cu</w:t>
        </w:r>
      </w:hyperlink>
      <w:r w:rsidRPr="00973B8C">
        <w:rPr>
          <w:rFonts w:ascii="Calibri" w:hAnsi="Calibri" w:cs="Calibri"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>Miriam Rodríguez Garriga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>Directora, Dirección de Presupuesto Social, MFP.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hyperlink r:id="rId8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_tradnl"/>
          </w:rPr>
          <w:t>miriams.rodriguez@mfp.gob.cu</w:t>
        </w:r>
      </w:hyperlink>
      <w:r w:rsidRPr="00973B8C">
        <w:rPr>
          <w:rFonts w:ascii="Calibri" w:hAnsi="Calibri" w:cs="Calibri"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Guillermo </w:t>
      </w:r>
      <w:proofErr w:type="spellStart"/>
      <w:r w:rsidRPr="00973B8C">
        <w:rPr>
          <w:rFonts w:ascii="Calibri" w:hAnsi="Calibri" w:cs="Calibri"/>
          <w:b/>
          <w:sz w:val="28"/>
          <w:szCs w:val="28"/>
          <w:lang w:val="es-ES_tradnl"/>
        </w:rPr>
        <w:t>Legañoa</w:t>
      </w:r>
      <w:proofErr w:type="spellEnd"/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 Martínez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>Jefe del Departamento de Estadísticas Sociales y Medio Ambiente, ONEI.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hyperlink r:id="rId9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_tradnl"/>
          </w:rPr>
          <w:t>willy@onei.cu</w:t>
        </w:r>
      </w:hyperlink>
      <w:r w:rsidRPr="00973B8C">
        <w:rPr>
          <w:rFonts w:ascii="Calibri" w:hAnsi="Calibri" w:cs="Calibri"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>Maritza Rojo Aliaga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>Directora Adjunta de la Vicepresidencia Primera, BCC.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10" w:history="1">
        <w:r w:rsidRPr="00973B8C">
          <w:rPr>
            <w:rStyle w:val="Hipervnculo"/>
            <w:sz w:val="28"/>
            <w:szCs w:val="28"/>
          </w:rPr>
          <w:t>maritza@bc.gob.cu</w:t>
        </w:r>
      </w:hyperlink>
      <w:r w:rsidRPr="00973B8C">
        <w:rPr>
          <w:sz w:val="28"/>
          <w:szCs w:val="28"/>
        </w:rPr>
        <w:t xml:space="preserve"> </w:t>
      </w:r>
    </w:p>
    <w:p w:rsidR="00973B8C" w:rsidRPr="00973B8C" w:rsidRDefault="00973B8C" w:rsidP="00973B8C">
      <w:pPr>
        <w:pStyle w:val="Default"/>
        <w:spacing w:line="276" w:lineRule="auto"/>
        <w:rPr>
          <w:rFonts w:ascii="Calibri" w:hAnsi="Calibri" w:cs="Calibri"/>
          <w:color w:val="auto"/>
          <w:sz w:val="28"/>
          <w:szCs w:val="28"/>
          <w:lang w:val="es-ES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Pedro Abella Fernández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>Coordinador Técnico para la Iniciativa de BIOFIN-Cuba, PNUD.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hyperlink r:id="rId11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_tradnl"/>
          </w:rPr>
          <w:t>pedro.abella@undp.org</w:t>
        </w:r>
      </w:hyperlink>
      <w:r w:rsidRPr="00973B8C">
        <w:rPr>
          <w:rFonts w:ascii="Calibri" w:hAnsi="Calibri" w:cs="Calibri"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Mayra Casas </w:t>
      </w:r>
      <w:proofErr w:type="spellStart"/>
      <w:r w:rsidRPr="00973B8C">
        <w:rPr>
          <w:rFonts w:ascii="Calibri" w:hAnsi="Calibri" w:cs="Calibri"/>
          <w:b/>
          <w:sz w:val="28"/>
          <w:szCs w:val="28"/>
          <w:lang w:val="es-ES_tradnl"/>
        </w:rPr>
        <w:t>Vilardell</w:t>
      </w:r>
      <w:proofErr w:type="spellEnd"/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 xml:space="preserve">Especialista en Contabilidad y Finanzas para la Iniciativa de BIOFIN-Cuba, PNUD.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"/>
        </w:rPr>
      </w:pPr>
      <w:hyperlink r:id="rId12" w:history="1">
        <w:r w:rsidRPr="00973B8C">
          <w:rPr>
            <w:rStyle w:val="Hipervnculo"/>
            <w:rFonts w:ascii="Calibri" w:hAnsi="Calibri" w:cs="Calibri"/>
            <w:sz w:val="28"/>
            <w:szCs w:val="28"/>
            <w:lang w:val="es-ES"/>
          </w:rPr>
          <w:t>mayra.casas@undp.org</w:t>
        </w:r>
      </w:hyperlink>
      <w:r w:rsidRPr="00973B8C">
        <w:rPr>
          <w:rFonts w:ascii="Calibri" w:hAnsi="Calibri" w:cs="Calibri"/>
          <w:sz w:val="28"/>
          <w:szCs w:val="28"/>
          <w:lang w:val="es-ES"/>
        </w:rPr>
        <w:t xml:space="preserve"> </w:t>
      </w: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bCs/>
          <w:sz w:val="28"/>
          <w:szCs w:val="28"/>
          <w:lang w:val="es-ES"/>
        </w:rPr>
      </w:pPr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b/>
          <w:sz w:val="28"/>
          <w:szCs w:val="28"/>
          <w:lang w:val="es-ES_tradnl"/>
        </w:rPr>
      </w:pPr>
      <w:proofErr w:type="spellStart"/>
      <w:r w:rsidRPr="00973B8C">
        <w:rPr>
          <w:rFonts w:ascii="Calibri" w:hAnsi="Calibri" w:cs="Calibri"/>
          <w:b/>
          <w:sz w:val="28"/>
          <w:szCs w:val="28"/>
          <w:lang w:val="es-ES_tradnl"/>
        </w:rPr>
        <w:t>Daimy</w:t>
      </w:r>
      <w:proofErr w:type="spellEnd"/>
      <w:r w:rsidRPr="00973B8C">
        <w:rPr>
          <w:rFonts w:ascii="Calibri" w:hAnsi="Calibri" w:cs="Calibri"/>
          <w:b/>
          <w:sz w:val="28"/>
          <w:szCs w:val="28"/>
          <w:lang w:val="es-ES_tradnl"/>
        </w:rPr>
        <w:t xml:space="preserve"> Collado </w:t>
      </w:r>
      <w:proofErr w:type="spellStart"/>
      <w:r w:rsidRPr="00973B8C">
        <w:rPr>
          <w:rFonts w:ascii="Calibri" w:hAnsi="Calibri" w:cs="Calibri"/>
          <w:b/>
          <w:sz w:val="28"/>
          <w:szCs w:val="28"/>
          <w:lang w:val="es-ES_tradnl"/>
        </w:rPr>
        <w:t>Bos</w:t>
      </w:r>
      <w:proofErr w:type="spellEnd"/>
    </w:p>
    <w:p w:rsidR="00973B8C" w:rsidRPr="00973B8C" w:rsidRDefault="00973B8C" w:rsidP="00973B8C">
      <w:pPr>
        <w:pStyle w:val="Pa1"/>
        <w:spacing w:line="276" w:lineRule="auto"/>
        <w:rPr>
          <w:rFonts w:ascii="Calibri" w:hAnsi="Calibri" w:cs="Calibri"/>
          <w:sz w:val="28"/>
          <w:szCs w:val="28"/>
          <w:lang w:val="es-ES_tradnl"/>
        </w:rPr>
      </w:pPr>
      <w:r w:rsidRPr="00973B8C">
        <w:rPr>
          <w:rFonts w:ascii="Calibri" w:hAnsi="Calibri" w:cs="Calibri"/>
          <w:sz w:val="28"/>
          <w:szCs w:val="28"/>
          <w:lang w:val="es-ES_tradnl"/>
        </w:rPr>
        <w:t xml:space="preserve">Asistente de Programa para la iniciativa de BIOFIN-Cuba, PNUD. 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13" w:history="1">
        <w:r w:rsidRPr="00973B8C">
          <w:rPr>
            <w:rStyle w:val="Hipervnculo"/>
            <w:sz w:val="28"/>
            <w:szCs w:val="28"/>
          </w:rPr>
          <w:t>daimy.collado/@undp.org</w:t>
        </w:r>
      </w:hyperlink>
      <w:r w:rsidRPr="00973B8C">
        <w:rPr>
          <w:sz w:val="28"/>
          <w:szCs w:val="28"/>
        </w:rPr>
        <w:t xml:space="preserve"> </w:t>
      </w:r>
    </w:p>
    <w:p w:rsid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</w:p>
    <w:p w:rsid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lastRenderedPageBreak/>
        <w:t>BIOFIN organiza su trabajo en 5 componentes: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 xml:space="preserve">1. </w:t>
      </w:r>
      <w:r w:rsidRPr="00973B8C">
        <w:rPr>
          <w:sz w:val="28"/>
          <w:szCs w:val="28"/>
          <w:lang w:val="es-ES_tradnl"/>
        </w:rPr>
        <w:t>Analizar las políticas y el contexto institucional para el financiamiento de la biodiversidad.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 xml:space="preserve">2. </w:t>
      </w:r>
      <w:r w:rsidRPr="00973B8C">
        <w:rPr>
          <w:sz w:val="28"/>
          <w:szCs w:val="28"/>
          <w:lang w:val="es-ES_tradnl"/>
        </w:rPr>
        <w:t>Revisar y cuantificar los gastos actuales en biodiversidad y realizar proyección futura.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 xml:space="preserve">3. </w:t>
      </w:r>
      <w:r w:rsidRPr="00973B8C">
        <w:rPr>
          <w:sz w:val="28"/>
          <w:szCs w:val="28"/>
          <w:lang w:val="es-ES_tradnl"/>
        </w:rPr>
        <w:t>Evaluar las necesidades para el financiamiento de la biodiversidad.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ind w:left="142" w:hanging="142"/>
        <w:rPr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 xml:space="preserve">4. </w:t>
      </w:r>
      <w:r w:rsidRPr="00973B8C">
        <w:rPr>
          <w:sz w:val="28"/>
          <w:szCs w:val="28"/>
          <w:lang w:val="es-ES_tradnl"/>
        </w:rPr>
        <w:t>Identificar y movilizar los recursos y las soluciones financieras más adecuadas para ejecutar los planes y las metas nacionales de biodiversidad.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ind w:left="142" w:hanging="142"/>
        <w:rPr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 xml:space="preserve">5. </w:t>
      </w:r>
      <w:r w:rsidRPr="00973B8C">
        <w:rPr>
          <w:sz w:val="28"/>
          <w:szCs w:val="28"/>
          <w:lang w:val="es-ES_tradnl"/>
        </w:rPr>
        <w:t>Implementar el plan financiero a partir de movilizar recursos y soluciones financieras a favor de la biodiversidad.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i/>
          <w:i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La iniciativa BIOFIN contribuye a la implementación del Plan de Estado para el Enfrentamiento al Cambio Climático en la República de Cuba “Tarea Vida” y al cumplimiento de la Meta 20 del Programa Nacional sobre la Diversidad Biológica (PNDB) 2016-2020, al proponer soluciones para la movilización de recursos financieros.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i/>
          <w:iCs/>
          <w:color w:val="00004F"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center"/>
        <w:rPr>
          <w:i/>
          <w:iCs/>
          <w:color w:val="00004F"/>
          <w:sz w:val="28"/>
          <w:szCs w:val="28"/>
          <w:lang w:val="es-ES_tradnl"/>
        </w:rPr>
      </w:pPr>
      <w:r w:rsidRPr="00973B8C">
        <w:rPr>
          <w:i/>
          <w:noProof/>
          <w:color w:val="00004F"/>
          <w:sz w:val="28"/>
          <w:szCs w:val="28"/>
          <w:lang w:eastAsia="es-ES"/>
        </w:rPr>
        <w:lastRenderedPageBreak/>
        <w:drawing>
          <wp:inline distT="0" distB="0" distL="0" distR="0">
            <wp:extent cx="2495550" cy="1843846"/>
            <wp:effectExtent l="0" t="0" r="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208" cy="1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>¿Qué resultados se esperan de BIOFIN?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• Creación de un diálogo eficaz entre los diversos ministerios e instituciones en el marco financiero de la biodiversidad que permita mejorar la eficiencia en la planificación presupuestaria, la movilización de recursos y la gestión de la biodiversidad.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 xml:space="preserve"> 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• Ampliación de los conocimientos de los factores económicos y financieros que influyen en la pérdida de la biodiversidad, y facilitar la presentación de recomendaciones para la integración de la diversidad biológica en los planes y presupuestos nacionales.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• Determinación de los gastos en biodiversidad para facilitar las proyecciones y el seguimiento de los mismos en los presupuestos.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• Identificación de las necesidades financieras para las estrategias y los planes nacionales de biodiversidad y la cobertura de las brechas financieras.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• Validación de propuestas de financiamiento.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PA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>El desarrollo de la iniciativa BIOFIN contribuirá al Plan Nacional de Desarrollo Económico y Social hasta el 2030, en especial al eje estratégico “Recursos naturales y medio ambiente”, en el cual se subraya que: “El Estado continuará impulsando el funcionamiento y fortalecimiento de los programas integrales de protección del medio ambiente, con acciones dirigidas a la gestión de las cuencas hidrográficas, los macizos montañosos, la diversidad biológica, la lucha contra la desertificación y la sequía, la reducción de la contaminación y la educación ambiental, a lo que se deberá sumar la adopción de nuevos incentivos y sanciones económicas y la aplicación de mecanismos eficaces de supervisión y fiscalización ambiental a todas las formas de gestión económica, de manera que se alcance un desarrollo ecológicamente sustentable, socialmente justo, equilibrado y económicamente sostenible”.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center"/>
        <w:rPr>
          <w:i/>
          <w:iCs/>
          <w:sz w:val="28"/>
          <w:szCs w:val="28"/>
          <w:lang w:val="es-ES_tradnl"/>
        </w:rPr>
      </w:pPr>
      <w:r w:rsidRPr="00973B8C">
        <w:rPr>
          <w:i/>
          <w:noProof/>
          <w:sz w:val="28"/>
          <w:szCs w:val="28"/>
          <w:lang w:eastAsia="es-ES"/>
        </w:rPr>
        <w:lastRenderedPageBreak/>
        <w:drawing>
          <wp:inline distT="0" distB="0" distL="0" distR="0">
            <wp:extent cx="4448175" cy="4583481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973" cy="4586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i/>
          <w:iCs/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val="es-ES_tradnl"/>
        </w:rPr>
      </w:pPr>
      <w:r w:rsidRPr="00973B8C">
        <w:rPr>
          <w:b/>
          <w:bCs/>
          <w:sz w:val="28"/>
          <w:szCs w:val="28"/>
          <w:lang w:val="es-ES_tradnl"/>
        </w:rPr>
        <w:t>¿Cómo funciona BIOFIN en Cuba?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ES_tradnl"/>
        </w:rPr>
      </w:pPr>
      <w:r w:rsidRPr="00973B8C">
        <w:rPr>
          <w:sz w:val="28"/>
          <w:szCs w:val="28"/>
          <w:lang w:val="es-ES_tradnl"/>
        </w:rPr>
        <w:t xml:space="preserve">A nivel de país, liderado por el Ministerio de Ciencia, Tecnología y Medio Ambiente (CITMA), y la participación del Ministerio de Finanzas y Precios (MFP), el Ministerio de Economía y Planificación (MEP), la Oficina Nacional de Estadísticas e Información (ONEI), el Banco Central de Cuba (BCC), junto a otros Ministerios, </w:t>
      </w:r>
      <w:r w:rsidRPr="00973B8C">
        <w:rPr>
          <w:sz w:val="28"/>
          <w:szCs w:val="28"/>
          <w:lang w:val="es-ES_tradnl"/>
        </w:rPr>
        <w:lastRenderedPageBreak/>
        <w:t>Instituciones, Organizaciones Superiores de Dirección Empresarial (OSDE), el Sector no Estatal, Organizaciones no Gubernamentales y otros actores, con la Asistencia Técnica de PNUD.</w:t>
      </w:r>
    </w:p>
    <w:p w:rsidR="00973B8C" w:rsidRPr="00973B8C" w:rsidRDefault="00973B8C" w:rsidP="00973B8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es-PA"/>
        </w:rPr>
      </w:pPr>
    </w:p>
    <w:p w:rsidR="00973B8C" w:rsidRPr="00973B8C" w:rsidRDefault="00973B8C" w:rsidP="00973B8C">
      <w:pPr>
        <w:spacing w:line="276" w:lineRule="auto"/>
        <w:rPr>
          <w:b/>
          <w:sz w:val="28"/>
          <w:szCs w:val="28"/>
        </w:rPr>
      </w:pPr>
      <w:r w:rsidRPr="00973B8C">
        <w:rPr>
          <w:b/>
          <w:sz w:val="28"/>
          <w:szCs w:val="28"/>
        </w:rPr>
        <w:t xml:space="preserve">RELACIÓN DE PROYECTOS </w:t>
      </w:r>
      <w:r w:rsidRPr="00973B8C">
        <w:rPr>
          <w:b/>
          <w:i/>
          <w:sz w:val="28"/>
          <w:szCs w:val="28"/>
        </w:rPr>
        <w:t>MAE</w:t>
      </w:r>
      <w:r w:rsidRPr="00973B8C">
        <w:rPr>
          <w:b/>
          <w:sz w:val="28"/>
          <w:szCs w:val="28"/>
        </w:rPr>
        <w:t xml:space="preserve"> VINCULADOS CON BIOFIN </w:t>
      </w:r>
    </w:p>
    <w:p w:rsidR="00973B8C" w:rsidRPr="00973B8C" w:rsidRDefault="00973B8C" w:rsidP="00973B8C">
      <w:pPr>
        <w:spacing w:line="276" w:lineRule="auto"/>
        <w:jc w:val="both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73B8C">
        <w:rPr>
          <w:sz w:val="28"/>
          <w:szCs w:val="28"/>
        </w:rPr>
        <w:t>Programa PNUD/PNUMA/FAO/GEF “Apoyo a la Implementación del Plan de Acción Nacional de Lucha contra la Desertificación y la Sequía en Cuba”.</w:t>
      </w:r>
    </w:p>
    <w:p w:rsidR="00973B8C" w:rsidRPr="00973B8C" w:rsidRDefault="00973B8C" w:rsidP="00973B8C">
      <w:pPr>
        <w:spacing w:line="276" w:lineRule="auto"/>
        <w:jc w:val="both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73B8C">
        <w:rPr>
          <w:sz w:val="28"/>
          <w:szCs w:val="28"/>
        </w:rPr>
        <w:t>Proyecto PNUD/GEF/FAO (Proyecto 1): “Fortalecimiento de capacidades para el Planeamiento, la Toma de Decisiones, los Sistemas Regulatorios y la Sensibilización/Manejo Sostenible de Tierras en Ecosistemas Severamente Degradados”.</w:t>
      </w:r>
    </w:p>
    <w:p w:rsidR="00973B8C" w:rsidRPr="00973B8C" w:rsidRDefault="00973B8C" w:rsidP="00973B8C">
      <w:pPr>
        <w:pStyle w:val="Prrafodelista"/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73B8C">
        <w:rPr>
          <w:sz w:val="28"/>
          <w:szCs w:val="28"/>
        </w:rPr>
        <w:t>Proyecto PNUD/GEF/PNUMA (Proyecto 2): “Fortalecimiento de capacidades para la Coordinación de la Información y Sistemas de Monitoreo/MST en  Áreas con Problemas de Manejo de Recursos Hídricos".</w:t>
      </w:r>
    </w:p>
    <w:p w:rsidR="00973B8C" w:rsidRPr="00973B8C" w:rsidRDefault="00973B8C" w:rsidP="00973B8C">
      <w:pPr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73B8C">
        <w:rPr>
          <w:sz w:val="28"/>
          <w:szCs w:val="28"/>
        </w:rPr>
        <w:t>Proyecto PNUD/GEF/FAO (Proyecto 3): “Fortalecimiento de Capacidades para los Mecanismos de Financiamiento Sostenible/Manejo Sostenible de Tierras en Ecosistemas Forestales Secos y Áreas Ganaderas”.</w:t>
      </w:r>
    </w:p>
    <w:p w:rsidR="00973B8C" w:rsidRPr="00973B8C" w:rsidRDefault="00973B8C" w:rsidP="00973B8C">
      <w:pPr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73B8C">
        <w:rPr>
          <w:sz w:val="28"/>
          <w:szCs w:val="28"/>
        </w:rPr>
        <w:lastRenderedPageBreak/>
        <w:t>Proyecto PNUD/UE/COSUDE “Bases Ambientales para la Sostenibilidad  Alimentaria Local (BASAL)”.</w:t>
      </w:r>
    </w:p>
    <w:p w:rsidR="00973B8C" w:rsidRPr="00973B8C" w:rsidRDefault="00973B8C" w:rsidP="00973B8C">
      <w:pPr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73B8C">
        <w:rPr>
          <w:sz w:val="28"/>
          <w:szCs w:val="28"/>
        </w:rPr>
        <w:t xml:space="preserve">Proyecto PNUD/FA “Reducción de vulnerabilidades ante inundaciones costeras en el sur de las provincias de Artemisa y </w:t>
      </w:r>
      <w:proofErr w:type="spellStart"/>
      <w:r w:rsidRPr="00973B8C">
        <w:rPr>
          <w:sz w:val="28"/>
          <w:szCs w:val="28"/>
        </w:rPr>
        <w:t>Mayabeque</w:t>
      </w:r>
      <w:proofErr w:type="spellEnd"/>
      <w:r w:rsidRPr="00973B8C">
        <w:rPr>
          <w:sz w:val="28"/>
          <w:szCs w:val="28"/>
        </w:rPr>
        <w:t>, a través de la adaptación basada en ecosistemas (Manglar Vivo)”.</w:t>
      </w:r>
    </w:p>
    <w:p w:rsidR="00973B8C" w:rsidRPr="00973B8C" w:rsidRDefault="00973B8C" w:rsidP="00973B8C">
      <w:pPr>
        <w:spacing w:line="276" w:lineRule="auto"/>
        <w:jc w:val="both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73B8C">
        <w:rPr>
          <w:sz w:val="28"/>
          <w:szCs w:val="28"/>
        </w:rPr>
        <w:t>Proyecto PNUD/GEF “Un enfoque paisajístico para conservar ecosistemas montañosos amenazados (Conectando Paisajes)”.</w:t>
      </w:r>
    </w:p>
    <w:p w:rsidR="00973B8C" w:rsidRPr="00973B8C" w:rsidRDefault="00973B8C" w:rsidP="00973B8C">
      <w:pPr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73B8C">
        <w:rPr>
          <w:sz w:val="28"/>
          <w:szCs w:val="28"/>
        </w:rPr>
        <w:t>Proyecto PNUD/GEF “Incorporando múltiples consideraciones ambientales y sus implicaciones económicas en el manejo de paisajes, bosques y sectores productivos en Cuba (ECOVALOR)”.</w:t>
      </w:r>
    </w:p>
    <w:p w:rsidR="00973B8C" w:rsidRPr="00973B8C" w:rsidRDefault="00973B8C" w:rsidP="00973B8C">
      <w:pPr>
        <w:pStyle w:val="Prrafodelista"/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73B8C">
        <w:rPr>
          <w:sz w:val="28"/>
          <w:szCs w:val="28"/>
        </w:rPr>
        <w:t>Proyecto PNUD/GEF “Integración de las obligaciones de los Convenios de Río en las prioridades nacionales mediante el  fortalecimiento de la gestión de la información y el conocimiento para mejorar la planificación y adopción de decisiones (INFOGEO)”.</w:t>
      </w:r>
    </w:p>
    <w:p w:rsidR="00973B8C" w:rsidRPr="00973B8C" w:rsidRDefault="00973B8C" w:rsidP="00973B8C">
      <w:pPr>
        <w:pStyle w:val="Prrafodelista"/>
        <w:spacing w:line="276" w:lineRule="auto"/>
        <w:rPr>
          <w:sz w:val="28"/>
          <w:szCs w:val="28"/>
        </w:rPr>
      </w:pPr>
    </w:p>
    <w:p w:rsidR="00973B8C" w:rsidRPr="00973B8C" w:rsidRDefault="00973B8C" w:rsidP="00973B8C">
      <w:pPr>
        <w:pStyle w:val="Prrafodelist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973B8C">
        <w:rPr>
          <w:sz w:val="28"/>
          <w:szCs w:val="28"/>
        </w:rPr>
        <w:t>Proyecto PNUD/GEF “Tercera Comunicación Nacional y Primer Informe Bienal de Actualización a la CMNUCC”.</w:t>
      </w:r>
    </w:p>
    <w:p w:rsidR="00973B8C" w:rsidRPr="00973B8C" w:rsidRDefault="00973B8C" w:rsidP="00973B8C">
      <w:pPr>
        <w:pStyle w:val="Prrafodelista"/>
        <w:spacing w:line="276" w:lineRule="auto"/>
        <w:rPr>
          <w:sz w:val="28"/>
          <w:szCs w:val="28"/>
        </w:rPr>
      </w:pPr>
    </w:p>
    <w:p w:rsidR="00F85276" w:rsidRDefault="00973B8C" w:rsidP="00973B8C">
      <w:r w:rsidRPr="00973B8C">
        <w:rPr>
          <w:sz w:val="28"/>
          <w:szCs w:val="28"/>
        </w:rPr>
        <w:t>Iniciativa Global “Financiamiento para la Biodiversidad (BIOFIN)”.</w:t>
      </w:r>
    </w:p>
    <w:sectPr w:rsidR="00F85276" w:rsidSect="00973B8C">
      <w:pgSz w:w="9639" w:h="13608"/>
      <w:pgMar w:top="1440" w:right="1080" w:bottom="1440" w:left="1080" w:header="708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altName w:val="Open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072ACD"/>
    <w:multiLevelType w:val="hybridMultilevel"/>
    <w:tmpl w:val="789C81C6"/>
    <w:lvl w:ilvl="0" w:tplc="180A000F">
      <w:start w:val="1"/>
      <w:numFmt w:val="decimal"/>
      <w:lvlText w:val="%1."/>
      <w:lvlJc w:val="left"/>
      <w:pPr>
        <w:ind w:left="720" w:hanging="360"/>
      </w:pPr>
    </w:lvl>
    <w:lvl w:ilvl="1" w:tplc="180A0019">
      <w:start w:val="1"/>
      <w:numFmt w:val="lowerLetter"/>
      <w:lvlText w:val="%2."/>
      <w:lvlJc w:val="left"/>
      <w:pPr>
        <w:ind w:left="1440" w:hanging="360"/>
      </w:pPr>
    </w:lvl>
    <w:lvl w:ilvl="2" w:tplc="180A001B">
      <w:start w:val="1"/>
      <w:numFmt w:val="lowerRoman"/>
      <w:lvlText w:val="%3."/>
      <w:lvlJc w:val="right"/>
      <w:pPr>
        <w:ind w:left="2160" w:hanging="180"/>
      </w:pPr>
    </w:lvl>
    <w:lvl w:ilvl="3" w:tplc="180A000F">
      <w:start w:val="1"/>
      <w:numFmt w:val="decimal"/>
      <w:lvlText w:val="%4."/>
      <w:lvlJc w:val="left"/>
      <w:pPr>
        <w:ind w:left="2880" w:hanging="360"/>
      </w:pPr>
    </w:lvl>
    <w:lvl w:ilvl="4" w:tplc="180A0019">
      <w:start w:val="1"/>
      <w:numFmt w:val="lowerLetter"/>
      <w:lvlText w:val="%5."/>
      <w:lvlJc w:val="left"/>
      <w:pPr>
        <w:ind w:left="3600" w:hanging="360"/>
      </w:pPr>
    </w:lvl>
    <w:lvl w:ilvl="5" w:tplc="180A001B">
      <w:start w:val="1"/>
      <w:numFmt w:val="lowerRoman"/>
      <w:lvlText w:val="%6."/>
      <w:lvlJc w:val="right"/>
      <w:pPr>
        <w:ind w:left="4320" w:hanging="180"/>
      </w:pPr>
    </w:lvl>
    <w:lvl w:ilvl="6" w:tplc="180A000F">
      <w:start w:val="1"/>
      <w:numFmt w:val="decimal"/>
      <w:lvlText w:val="%7."/>
      <w:lvlJc w:val="left"/>
      <w:pPr>
        <w:ind w:left="5040" w:hanging="360"/>
      </w:pPr>
    </w:lvl>
    <w:lvl w:ilvl="7" w:tplc="180A0019">
      <w:start w:val="1"/>
      <w:numFmt w:val="lowerLetter"/>
      <w:lvlText w:val="%8."/>
      <w:lvlJc w:val="left"/>
      <w:pPr>
        <w:ind w:left="5760" w:hanging="360"/>
      </w:pPr>
    </w:lvl>
    <w:lvl w:ilvl="8" w:tplc="1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8C"/>
    <w:rsid w:val="005214AC"/>
    <w:rsid w:val="00973B8C"/>
    <w:rsid w:val="009A3B2A"/>
    <w:rsid w:val="00C66AC9"/>
    <w:rsid w:val="00F8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D1077-30C0-4F49-B871-D979E2D4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B8C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73B8C"/>
    <w:pPr>
      <w:ind w:left="720"/>
    </w:pPr>
  </w:style>
  <w:style w:type="character" w:styleId="Hipervnculo">
    <w:name w:val="Hyperlink"/>
    <w:uiPriority w:val="99"/>
    <w:rsid w:val="00973B8C"/>
    <w:rPr>
      <w:color w:val="0563C1"/>
      <w:u w:val="single"/>
    </w:rPr>
  </w:style>
  <w:style w:type="paragraph" w:customStyle="1" w:styleId="Default">
    <w:name w:val="Default"/>
    <w:rsid w:val="00973B8C"/>
    <w:pPr>
      <w:autoSpaceDE w:val="0"/>
      <w:autoSpaceDN w:val="0"/>
      <w:adjustRightInd w:val="0"/>
      <w:spacing w:after="0" w:line="240" w:lineRule="auto"/>
    </w:pPr>
    <w:rPr>
      <w:rFonts w:ascii="Open Sans" w:eastAsia="Calibri" w:hAnsi="Open Sans" w:cs="Open Sans"/>
      <w:color w:val="000000"/>
      <w:sz w:val="24"/>
      <w:szCs w:val="24"/>
      <w:lang w:val="en-GB"/>
    </w:rPr>
  </w:style>
  <w:style w:type="paragraph" w:customStyle="1" w:styleId="Pa0">
    <w:name w:val="Pa0"/>
    <w:basedOn w:val="Default"/>
    <w:next w:val="Default"/>
    <w:uiPriority w:val="99"/>
    <w:rsid w:val="00973B8C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73B8C"/>
    <w:pPr>
      <w:spacing w:line="22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iams.rodriguez@mfp.gob.cu" TargetMode="External"/><Relationship Id="rId13" Type="http://schemas.openxmlformats.org/officeDocument/2006/relationships/hyperlink" Target="mailto:daimy.collado/@und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gar@mep.cu" TargetMode="External"/><Relationship Id="rId12" Type="http://schemas.openxmlformats.org/officeDocument/2006/relationships/hyperlink" Target="mailto:mayra.casas@undp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gloriagp@citma.gob.cu" TargetMode="External"/><Relationship Id="rId11" Type="http://schemas.openxmlformats.org/officeDocument/2006/relationships/hyperlink" Target="mailto:pedro.abella@undp.org" TargetMode="External"/><Relationship Id="rId5" Type="http://schemas.openxmlformats.org/officeDocument/2006/relationships/hyperlink" Target="http://localhost/TV2/Tarea%20Vida/www/" TargetMode="External"/><Relationship Id="rId15" Type="http://schemas.openxmlformats.org/officeDocument/2006/relationships/image" Target="media/image2.emf"/><Relationship Id="rId10" Type="http://schemas.openxmlformats.org/officeDocument/2006/relationships/hyperlink" Target="mailto:maritza@bc.gob.c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illy@onei.cu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1098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Islen San Juan</dc:creator>
  <cp:keywords/>
  <dc:description/>
  <cp:lastModifiedBy>Yelena Islen San Juan</cp:lastModifiedBy>
  <cp:revision>1</cp:revision>
  <dcterms:created xsi:type="dcterms:W3CDTF">2018-02-09T15:55:00Z</dcterms:created>
  <dcterms:modified xsi:type="dcterms:W3CDTF">2018-02-09T15:58:00Z</dcterms:modified>
</cp:coreProperties>
</file>